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44B10" w14:textId="77777777" w:rsidR="0086313C" w:rsidRPr="00776208" w:rsidRDefault="0086313C" w:rsidP="0086313C">
      <w:pPr>
        <w:rPr>
          <w:rFonts w:ascii="Sylfaen" w:hAnsi="Sylfaen"/>
          <w:lang w:val="ka-GE"/>
        </w:rPr>
      </w:pPr>
    </w:p>
    <w:p w14:paraId="50906B78" w14:textId="77777777" w:rsidR="0086313C" w:rsidRPr="00776208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F77BF72" w14:textId="77777777" w:rsidR="0086313C" w:rsidRPr="0077620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F864FC" w14:textId="77777777" w:rsidR="0086313C" w:rsidRPr="0077620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46F8F4" w14:textId="77777777" w:rsidR="0086313C" w:rsidRPr="0077620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C98793" w14:textId="79F5DF3D" w:rsidR="0086313C" w:rsidRPr="0077620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76208">
        <w:rPr>
          <w:noProof/>
        </w:rPr>
        <w:drawing>
          <wp:anchor distT="0" distB="0" distL="114300" distR="114300" simplePos="0" relativeHeight="251659264" behindDoc="0" locked="0" layoutInCell="1" allowOverlap="1" wp14:anchorId="478CEB58" wp14:editId="042D709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6208">
        <w:rPr>
          <w:rFonts w:ascii="AcadNusx" w:hAnsi="AcadNusx"/>
          <w:b/>
          <w:noProof/>
        </w:rPr>
        <w:t xml:space="preserve">   </w:t>
      </w:r>
      <w:r w:rsidRPr="0077620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7620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77620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62F190" w14:textId="77777777" w:rsidR="0086313C" w:rsidRPr="0077620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CD9EF03" w14:textId="77777777" w:rsidR="0086313C" w:rsidRPr="0077620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FB32DCB" w14:textId="77777777" w:rsidR="0086313C" w:rsidRPr="0077620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7F08735" w14:textId="77777777" w:rsidR="0086313C" w:rsidRPr="0077620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17FDA84" w14:textId="77777777" w:rsidR="0086313C" w:rsidRPr="0077620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76208">
        <w:rPr>
          <w:rFonts w:ascii="Sylfaen" w:hAnsi="Sylfaen" w:cs="Sylfaen"/>
          <w:b/>
          <w:noProof/>
        </w:rPr>
        <w:t xml:space="preserve">  </w:t>
      </w:r>
      <w:r w:rsidRPr="00776208">
        <w:rPr>
          <w:rFonts w:ascii="Sylfaen" w:hAnsi="Sylfaen" w:cs="Sylfaen"/>
          <w:b/>
          <w:noProof/>
          <w:lang w:val="ka-GE"/>
        </w:rPr>
        <w:t xml:space="preserve">       </w:t>
      </w:r>
      <w:r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Pr="00776208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70EEC0C2" w14:textId="77777777" w:rsidR="00E04266" w:rsidRPr="00776208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76208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776208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14:paraId="1265C545" w14:textId="77777777" w:rsidR="0086313C" w:rsidRPr="00776208" w:rsidRDefault="00E04266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77620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394B2D" w:rsidRPr="00776208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54DA608" w14:textId="77777777" w:rsidR="0086313C" w:rsidRPr="00776208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EE7630F" w14:textId="77777777" w:rsidR="00E14F54" w:rsidRPr="00776208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3DD034B4" w14:textId="77777777" w:rsidR="00F46519" w:rsidRPr="00776208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776208">
        <w:rPr>
          <w:rFonts w:ascii="Sylfaen" w:hAnsi="Sylfaen"/>
          <w:sz w:val="24"/>
          <w:szCs w:val="24"/>
          <w:lang w:val="ka-GE"/>
        </w:rPr>
        <w:t xml:space="preserve">  </w:t>
      </w:r>
      <w:r w:rsidR="00F46519" w:rsidRPr="00776208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 </w:t>
      </w:r>
      <w:r w:rsidR="00AE2439" w:rsidRPr="00776208">
        <w:rPr>
          <w:rFonts w:ascii="Sylfaen" w:hAnsi="Sylfaen"/>
          <w:b/>
          <w:sz w:val="24"/>
          <w:szCs w:val="24"/>
          <w:lang w:val="ka-GE"/>
        </w:rPr>
        <w:t xml:space="preserve"> ზოგადი ფარმაკოლოგია </w:t>
      </w:r>
    </w:p>
    <w:p w14:paraId="7782B9C6" w14:textId="77777777" w:rsidR="00F46519" w:rsidRPr="00776208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6D1DDFB5" w14:textId="77777777" w:rsidR="00F46519" w:rsidRPr="00776208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2E1C097B" w14:textId="77777777" w:rsidR="009F11DD" w:rsidRPr="00776208" w:rsidRDefault="00F46519" w:rsidP="00F46519">
      <w:pPr>
        <w:rPr>
          <w:rFonts w:ascii="Sylfaen" w:hAnsi="Sylfaen"/>
          <w:sz w:val="24"/>
          <w:szCs w:val="24"/>
          <w:lang w:val="ka-GE"/>
        </w:rPr>
      </w:pPr>
      <w:r w:rsidRPr="00776208">
        <w:rPr>
          <w:rFonts w:ascii="Sylfaen" w:hAnsi="Sylfaen"/>
          <w:sz w:val="24"/>
          <w:szCs w:val="24"/>
          <w:lang w:val="ka-GE"/>
        </w:rPr>
        <w:t xml:space="preserve">  </w:t>
      </w:r>
      <w:r w:rsidRPr="00776208">
        <w:rPr>
          <w:rFonts w:ascii="Sylfaen" w:hAnsi="Sylfaen"/>
          <w:b/>
          <w:sz w:val="24"/>
          <w:szCs w:val="24"/>
          <w:lang w:val="ka-GE"/>
        </w:rPr>
        <w:t xml:space="preserve">ავტორები: </w:t>
      </w:r>
      <w:r w:rsidRPr="00776208">
        <w:rPr>
          <w:rFonts w:ascii="Sylfaen" w:hAnsi="Sylfaen"/>
          <w:sz w:val="24"/>
          <w:szCs w:val="24"/>
          <w:lang w:val="ka-GE"/>
        </w:rPr>
        <w:t xml:space="preserve">  ნადეჟდა მუშკიაშვილი</w:t>
      </w:r>
      <w:r w:rsidR="009F11DD" w:rsidRPr="00776208">
        <w:rPr>
          <w:rFonts w:ascii="Sylfaen" w:hAnsi="Sylfaen"/>
          <w:sz w:val="24"/>
          <w:szCs w:val="24"/>
          <w:lang w:val="ka-GE"/>
        </w:rPr>
        <w:t xml:space="preserve"> ასოცირებული პროფესორი </w:t>
      </w:r>
      <w:r w:rsidR="009F11DD" w:rsidRPr="00776208">
        <w:rPr>
          <w:rFonts w:ascii="Sylfaen" w:hAnsi="Sylfaen"/>
          <w:sz w:val="24"/>
          <w:szCs w:val="24"/>
        </w:rPr>
        <w:t>PhD</w:t>
      </w:r>
      <w:r w:rsidRPr="00776208">
        <w:rPr>
          <w:rFonts w:ascii="Sylfaen" w:hAnsi="Sylfaen"/>
          <w:sz w:val="24"/>
          <w:szCs w:val="24"/>
          <w:lang w:val="ka-GE"/>
        </w:rPr>
        <w:t xml:space="preserve">, </w:t>
      </w:r>
    </w:p>
    <w:p w14:paraId="04A48EBA" w14:textId="6336123D" w:rsidR="00F46519" w:rsidRPr="00776208" w:rsidRDefault="009F11DD" w:rsidP="009F11DD">
      <w:pPr>
        <w:ind w:left="1560" w:hanging="1560"/>
        <w:rPr>
          <w:rFonts w:ascii="Sylfaen" w:hAnsi="Sylfaen"/>
          <w:sz w:val="24"/>
          <w:szCs w:val="24"/>
          <w:lang w:val="ka-GE"/>
        </w:rPr>
      </w:pPr>
      <w:r w:rsidRPr="00776208">
        <w:rPr>
          <w:rFonts w:ascii="Sylfaen" w:hAnsi="Sylfaen"/>
          <w:sz w:val="24"/>
          <w:szCs w:val="24"/>
          <w:lang w:val="ka-GE"/>
        </w:rPr>
        <w:t xml:space="preserve">                         </w:t>
      </w:r>
      <w:r w:rsidR="00F46519" w:rsidRPr="00776208">
        <w:rPr>
          <w:rFonts w:ascii="Sylfaen" w:hAnsi="Sylfaen"/>
          <w:sz w:val="24"/>
          <w:szCs w:val="24"/>
          <w:lang w:val="ka-GE"/>
        </w:rPr>
        <w:t>ანა არჩვაძე</w:t>
      </w:r>
      <w:r w:rsidR="00E9260B" w:rsidRPr="00776208">
        <w:rPr>
          <w:rFonts w:ascii="Sylfaen" w:hAnsi="Sylfaen"/>
          <w:sz w:val="24"/>
          <w:szCs w:val="24"/>
        </w:rPr>
        <w:t xml:space="preserve"> PhD, MD</w:t>
      </w:r>
      <w:r w:rsidRPr="00776208">
        <w:rPr>
          <w:rFonts w:ascii="Sylfaen" w:hAnsi="Sylfaen"/>
          <w:sz w:val="24"/>
          <w:szCs w:val="24"/>
        </w:rPr>
        <w:t xml:space="preserve"> </w:t>
      </w:r>
      <w:r w:rsidRPr="00776208">
        <w:rPr>
          <w:rFonts w:ascii="Sylfaen" w:hAnsi="Sylfaen"/>
          <w:sz w:val="24"/>
          <w:szCs w:val="24"/>
          <w:lang w:val="ka-GE"/>
        </w:rPr>
        <w:t>მოწვეული სპეციალისტი</w:t>
      </w:r>
    </w:p>
    <w:p w14:paraId="38041D48" w14:textId="77777777" w:rsidR="0086313C" w:rsidRPr="00776208" w:rsidRDefault="0086313C" w:rsidP="00F46519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10E43757" w14:textId="77777777" w:rsidR="0086313C" w:rsidRPr="0077620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E2BB277" w14:textId="77777777" w:rsidR="0086313C" w:rsidRPr="0077620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76208">
        <w:rPr>
          <w:rFonts w:ascii="Sylfaen" w:hAnsi="Sylfaen" w:cs="Sylfaen"/>
          <w:b/>
          <w:noProof/>
          <w:sz w:val="32"/>
          <w:szCs w:val="32"/>
        </w:rPr>
        <w:t>ს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ი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ლ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ა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ბ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უ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ს</w:t>
      </w:r>
      <w:r w:rsidRPr="0077620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76208">
        <w:rPr>
          <w:rFonts w:ascii="Sylfaen" w:hAnsi="Sylfaen" w:cs="Sylfaen"/>
          <w:b/>
          <w:noProof/>
          <w:sz w:val="32"/>
          <w:szCs w:val="32"/>
        </w:rPr>
        <w:t>ი</w:t>
      </w:r>
    </w:p>
    <w:p w14:paraId="0D6A3901" w14:textId="77777777" w:rsidR="0086313C" w:rsidRPr="0077620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F199090" w14:textId="77777777" w:rsidR="0086313C" w:rsidRPr="0077620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2CBBCCD" w14:textId="77777777" w:rsidR="0086313C" w:rsidRPr="0077620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D16F22A" w14:textId="77777777" w:rsidR="0086313C" w:rsidRPr="0077620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776208" w:rsidRPr="00776208" w14:paraId="55A3FDE7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F8C4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03758D6" w14:textId="77777777" w:rsidR="00E81691" w:rsidRPr="00776208" w:rsidRDefault="00E81691" w:rsidP="007A228F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D739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E15D7" w:rsidRPr="00776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ზოგადი 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ფარმაკოლოგია</w:t>
            </w:r>
            <w:r w:rsidR="00AE15D7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E85223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182300" w:rsidRPr="00776208">
              <w:rPr>
                <w:rFonts w:ascii="Sylfaen" w:hAnsi="Sylfaen"/>
                <w:sz w:val="20"/>
                <w:szCs w:val="20"/>
                <w:lang w:val="ka-GE"/>
              </w:rPr>
              <w:t>პრეკლინიკური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012A3" w:rsidRPr="00776208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776208" w:rsidRPr="00776208" w14:paraId="2237F263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640F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3E76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76208" w:rsidRPr="00720DA4" w14:paraId="4E766CAD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784F" w14:textId="77777777" w:rsidR="00F84167" w:rsidRPr="00776208" w:rsidRDefault="00E81691" w:rsidP="007A228F">
            <w:pPr>
              <w:spacing w:after="0" w:line="360" w:lineRule="auto"/>
              <w:ind w:left="-426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776208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77620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</w:t>
            </w:r>
          </w:p>
          <w:p w14:paraId="44C65F51" w14:textId="77777777" w:rsidR="00F84167" w:rsidRPr="00776208" w:rsidRDefault="00F84167" w:rsidP="007A228F">
            <w:pPr>
              <w:spacing w:after="0" w:line="360" w:lineRule="auto"/>
              <w:ind w:left="84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0943807E" w14:textId="77777777" w:rsidR="00E81691" w:rsidRPr="00776208" w:rsidRDefault="00E81691" w:rsidP="007A228F">
            <w:pPr>
              <w:spacing w:after="0" w:line="360" w:lineRule="auto"/>
              <w:ind w:left="-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B3F0" w14:textId="1B8E32B5" w:rsidR="00E81691" w:rsidRPr="00776208" w:rsidRDefault="00E81691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 ნადეჟდა მუშკიაშვილი</w:t>
            </w:r>
            <w:r w:rsidR="004E4F7C" w:rsidRPr="004E4F7C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n</w:t>
            </w:r>
            <w:r w:rsidR="00867A63" w:rsidRPr="00720DA4">
              <w:rPr>
                <w:rFonts w:ascii="Sylfaen" w:hAnsi="Sylfaen"/>
                <w:sz w:val="20"/>
                <w:szCs w:val="20"/>
                <w:lang w:val="ka-GE"/>
              </w:rPr>
              <w:t>adejda.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mushkiashvili@geomedi.edu.ge </w:t>
            </w:r>
          </w:p>
          <w:p w14:paraId="142180C9" w14:textId="77777777" w:rsidR="00867A63" w:rsidRDefault="00E81691" w:rsidP="007A228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ანა არჩვაძე</w:t>
            </w:r>
            <w:r w:rsidR="00E9260B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260B" w:rsidRPr="00776208">
              <w:rPr>
                <w:rFonts w:ascii="Sylfaen" w:hAnsi="Sylfaen"/>
                <w:sz w:val="24"/>
                <w:szCs w:val="24"/>
                <w:lang w:val="ka-GE"/>
              </w:rPr>
              <w:t>PhD, MD</w:t>
            </w:r>
            <w:r w:rsidR="004E4F7C" w:rsidRPr="004E4F7C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14:paraId="776DE851" w14:textId="431EC6B3" w:rsidR="00E81691" w:rsidRPr="00776208" w:rsidRDefault="004E4F7C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E4F7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1691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67A63">
              <w:rPr>
                <w:rFonts w:ascii="Sylfaen" w:hAnsi="Sylfaen"/>
                <w:sz w:val="20"/>
                <w:szCs w:val="20"/>
                <w:lang w:val="ka-GE"/>
              </w:rPr>
              <w:t>a</w:t>
            </w:r>
            <w:r w:rsidR="00867A63" w:rsidRPr="00720DA4">
              <w:rPr>
                <w:rFonts w:ascii="Sylfaen" w:hAnsi="Sylfaen"/>
                <w:sz w:val="20"/>
                <w:szCs w:val="20"/>
                <w:lang w:val="ka-GE"/>
              </w:rPr>
              <w:t>na.</w:t>
            </w:r>
            <w:r w:rsidR="00E81691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archvadze@geomedi.edu.ge </w:t>
            </w:r>
          </w:p>
        </w:tc>
      </w:tr>
      <w:tr w:rsidR="00776208" w:rsidRPr="00776208" w14:paraId="40B8EA79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F6D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959F" w14:textId="77777777" w:rsidR="00E81691" w:rsidRPr="00776208" w:rsidRDefault="00E81691" w:rsidP="007A228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776208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776208" w:rsidRPr="00776208" w14:paraId="79AD675F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0B83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CAE551C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2009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Pr="00776208">
              <w:rPr>
                <w:rFonts w:ascii="Sylfaen" w:hAnsi="Sylfaen" w:cs="Sylfaen"/>
                <w:bCs/>
                <w:sz w:val="20"/>
                <w:szCs w:val="20"/>
              </w:rPr>
              <w:t>10</w:t>
            </w:r>
            <w:r w:rsidRPr="007762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0საათი</w:t>
            </w:r>
          </w:p>
          <w:p w14:paraId="044DE5B2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</w:t>
            </w:r>
            <w:r w:rsidR="00AE15D7"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48 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B718AC6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ლექცია: 16</w:t>
            </w:r>
            <w:r w:rsidR="00034372" w:rsidRPr="00776208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DE58EBF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29 საათი </w:t>
            </w:r>
          </w:p>
          <w:p w14:paraId="3AA1ED6F" w14:textId="77777777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711E9011" w14:textId="26201188" w:rsidR="00E81691" w:rsidRPr="00776208" w:rsidRDefault="00E81691" w:rsidP="007A228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086A1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3C89C6B9" w14:textId="77777777" w:rsidR="00E81691" w:rsidRPr="00776208" w:rsidRDefault="00E81691" w:rsidP="007A228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  დამოუკიდებელი მუშაობა</w:t>
            </w:r>
            <w:r w:rsidR="00AE15D7"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52 </w:t>
            </w:r>
            <w:r w:rsidRPr="0077620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C998C70" w14:textId="77777777" w:rsidR="00E81691" w:rsidRPr="00776208" w:rsidRDefault="00AE15D7" w:rsidP="007A228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776208" w:rsidRPr="00776208" w14:paraId="1C5873BC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9AAE" w14:textId="77777777" w:rsidR="0086313C" w:rsidRPr="00776208" w:rsidRDefault="0086313C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6431BFBA" w14:textId="77777777" w:rsidR="0086313C" w:rsidRPr="00776208" w:rsidRDefault="0086313C" w:rsidP="007A228F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3D73" w14:textId="77777777" w:rsidR="006A7B1B" w:rsidRPr="00776208" w:rsidRDefault="006A7B1B" w:rsidP="007A228F">
            <w:pPr>
              <w:spacing w:after="0" w:line="360" w:lineRule="auto"/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eastAsiaTheme="minorEastAsia" w:hAnsi="Sylfaen" w:cs="Times New Roman"/>
                <w:noProof/>
                <w:sz w:val="20"/>
                <w:szCs w:val="20"/>
                <w:lang w:val="ka-GE"/>
              </w:rPr>
              <w:t>სასწავლო</w:t>
            </w:r>
            <w:r w:rsidRPr="00776208"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eastAsiaTheme="minorEastAsia" w:hAnsi="Sylfaen" w:cs="Times New Roman"/>
                <w:noProof/>
                <w:sz w:val="20"/>
                <w:szCs w:val="20"/>
                <w:lang w:val="ka-GE"/>
              </w:rPr>
              <w:t>კურსის</w:t>
            </w:r>
            <w:r w:rsidRPr="00776208"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eastAsiaTheme="minorEastAsia" w:hAnsi="Sylfaen" w:cs="Times New Roman"/>
                <w:noProof/>
                <w:sz w:val="20"/>
                <w:szCs w:val="20"/>
                <w:lang w:val="ka-GE"/>
              </w:rPr>
              <w:t>მიზანია</w:t>
            </w:r>
            <w:r w:rsidRPr="00776208"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eastAsiaTheme="minorEastAsia" w:hAnsi="Sylfaen" w:cs="Times New Roman"/>
                <w:noProof/>
                <w:sz w:val="20"/>
                <w:szCs w:val="20"/>
                <w:lang w:val="ka-GE"/>
              </w:rPr>
              <w:t>სტუდენტს</w:t>
            </w:r>
            <w:r w:rsidRPr="00776208"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eastAsiaTheme="minorEastAsia" w:hAnsi="Sylfaen" w:cs="Times New Roman"/>
                <w:noProof/>
                <w:sz w:val="20"/>
                <w:szCs w:val="20"/>
                <w:lang w:val="ka-GE"/>
              </w:rPr>
              <w:t>შეასწავლოს</w:t>
            </w:r>
            <w:r w:rsidRPr="00776208">
              <w:rPr>
                <w:rFonts w:ascii="Sylfaen" w:eastAsiaTheme="minorEastAsia" w:hAnsi="Sylfaen"/>
                <w:noProof/>
                <w:sz w:val="20"/>
                <w:szCs w:val="20"/>
                <w:lang w:val="ka-GE"/>
              </w:rPr>
              <w:t>:</w:t>
            </w:r>
          </w:p>
          <w:p w14:paraId="6F6360C8" w14:textId="77777777" w:rsidR="006A7B1B" w:rsidRPr="00776208" w:rsidRDefault="006A7B1B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ძირითადი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გჯუფები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5284CA19" w14:textId="77777777" w:rsidR="006A7B1B" w:rsidRPr="00776208" w:rsidRDefault="006A7B1B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წამალთა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მოლეკულურ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სუბმოლეკულურ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უჯრედულ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ქსოვილურ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დონეზე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მოქმედების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მექანიზმები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4B49FB38" w14:textId="77777777" w:rsidR="006A7B1B" w:rsidRPr="00776208" w:rsidRDefault="006A7B1B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ფიზიოლოგიური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პროცესების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შეფასებისათვის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წამლების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ტოქსინების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გამოყენება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703780E3" w14:textId="77777777" w:rsidR="0086313C" w:rsidRPr="00776208" w:rsidRDefault="006A7B1B" w:rsidP="007A228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შეწოვაზე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განაწილებაზე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მეტაბოლიზმსა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ექსკრეციაზე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დოზირების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რეჟიმის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გავლენა</w:t>
            </w:r>
          </w:p>
        </w:tc>
      </w:tr>
      <w:tr w:rsidR="00776208" w:rsidRPr="00776208" w14:paraId="6D660701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C319" w14:textId="77777777" w:rsidR="0086313C" w:rsidRPr="00776208" w:rsidRDefault="0086313C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5AB7" w14:textId="54A80236" w:rsidR="0086313C" w:rsidRPr="00776208" w:rsidRDefault="009E2EC7" w:rsidP="007A228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სიცოცხლის შემსწავლელი მეცნიერებები (Life Sciences) - ბლოკი</w:t>
            </w:r>
          </w:p>
        </w:tc>
      </w:tr>
      <w:tr w:rsidR="00776208" w:rsidRPr="00776208" w14:paraId="633A8F48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A1C" w14:textId="77777777" w:rsidR="00BE4402" w:rsidRPr="00776208" w:rsidRDefault="00BE4402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21FA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b/>
                <w:noProof/>
                <w:sz w:val="20"/>
                <w:szCs w:val="20"/>
                <w:lang w:val="ka-GE"/>
              </w:rPr>
              <w:t>ცოდნა</w:t>
            </w:r>
            <w:r w:rsidRPr="0077620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b/>
                <w:noProof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b/>
                <w:noProof/>
                <w:sz w:val="20"/>
                <w:szCs w:val="20"/>
                <w:lang w:val="ka-GE"/>
              </w:rPr>
              <w:t>გაცნობიერება</w:t>
            </w:r>
          </w:p>
          <w:p w14:paraId="2D344CC3" w14:textId="7BE744FC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სტუდენტ</w:t>
            </w:r>
            <w:r w:rsidR="00AB53A5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მა იცის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:</w:t>
            </w:r>
          </w:p>
          <w:p w14:paraId="4A719F9E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წამლის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მოქმედების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რეცეპტორული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მექანიზმები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040554E2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წამალთა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მოქმედება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ორგანიზმის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ძი</w:t>
            </w:r>
            <w:bookmarkStart w:id="0" w:name="_GoBack"/>
            <w:bookmarkEnd w:id="0"/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რითად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სისტემებზე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მათი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თავისებურებები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5B960577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lastRenderedPageBreak/>
              <w:t>ქიმიური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ნაერთების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სტრუქტურა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–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აქტივობის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ურთიერთდამოკიდებულების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ძირითადი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პრინციპები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255C9C3F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ფარმაკოკინეტიკის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საფუძვლები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14:paraId="6CE2D395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წამალთა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ტოქსიკურობის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შეფასების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მეთოდები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14:paraId="54DBEBE5" w14:textId="77777777" w:rsidR="005C3F2C" w:rsidRPr="00776208" w:rsidRDefault="005C3F2C" w:rsidP="007A228F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Times New Roman"/>
                <w:b/>
                <w:noProof/>
                <w:sz w:val="20"/>
                <w:szCs w:val="20"/>
                <w:lang w:val="ka-GE"/>
              </w:rPr>
              <w:t>უნარი</w:t>
            </w:r>
            <w:r w:rsidRPr="0077620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ab/>
            </w:r>
            <w:r w:rsidRPr="00776208">
              <w:rPr>
                <w:rFonts w:ascii="Sylfaen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</w:p>
          <w:p w14:paraId="4FDF4E01" w14:textId="3FCA512E" w:rsidR="005C3F2C" w:rsidRPr="00776208" w:rsidRDefault="00AB53A5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 xml:space="preserve">სტუდენტი იყენებს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ძირითად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ფარმაკოდინამიკურ და ფარმაკოკინეტიკურ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პარამეტრებს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რაციონალური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მკურნალობის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ჩასატარებლად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44C06C62" w14:textId="55C1CE4B" w:rsidR="005C3F2C" w:rsidRPr="00776208" w:rsidRDefault="00AB53A5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 xml:space="preserve">იყენებს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სამკურნალო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საშუალებებს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დანიშნულების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მიხედვით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250AB449" w14:textId="519035DD" w:rsidR="00BE4402" w:rsidRPr="00776208" w:rsidRDefault="00AB53A5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 xml:space="preserve">იყენებს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მიღებულ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კომპეტენციებს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საგანმანათლებლო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პროგრამის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შემდგომ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საფეხურზე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კლინიკური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კურსების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ათვისების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F2C" w:rsidRPr="00776208">
              <w:rPr>
                <w:rFonts w:ascii="Sylfaen" w:hAnsi="Sylfaen" w:cs="Times New Roman"/>
                <w:noProof/>
                <w:sz w:val="20"/>
                <w:szCs w:val="20"/>
                <w:lang w:val="ka-GE"/>
              </w:rPr>
              <w:t>პროცესში</w:t>
            </w:r>
            <w:r w:rsidR="005C3F2C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14:paraId="26B30F57" w14:textId="77777777" w:rsidR="008E2C87" w:rsidRPr="00776208" w:rsidRDefault="008E2C87" w:rsidP="007A228F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პროფესიონალიზმი და ავტონომიურობა : </w:t>
            </w:r>
          </w:p>
          <w:p w14:paraId="3E6046A3" w14:textId="6B6EB1CC" w:rsidR="008E2C87" w:rsidRPr="00776208" w:rsidRDefault="00AB53A5" w:rsidP="008E2C8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აცნობიერებს</w:t>
            </w:r>
            <w:r w:rsidR="008E2C87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 საკუთარი ცოდნის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მნიშვნელობას</w:t>
            </w:r>
            <w:r w:rsidR="008E2C87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14:paraId="0E82A061" w14:textId="77777777" w:rsidR="008E2C87" w:rsidRPr="00776208" w:rsidRDefault="008E2C87" w:rsidP="008E2C87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444F4F74" w14:textId="77777777" w:rsidR="008E2C87" w:rsidRPr="00776208" w:rsidRDefault="008E2C87" w:rsidP="008E2C8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10713CEA" w14:textId="6EBC7F41" w:rsidR="008E2C87" w:rsidRPr="00776208" w:rsidRDefault="008E2C87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კონსულტაციის გაწევა, 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მსჯელობა, პროფესიონალიზმი.</w:t>
            </w:r>
          </w:p>
        </w:tc>
      </w:tr>
      <w:tr w:rsidR="00776208" w:rsidRPr="00776208" w14:paraId="4F98EBFB" w14:textId="77777777" w:rsidTr="005C3F2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8C9" w14:textId="77777777" w:rsidR="006D3EC1" w:rsidRPr="00776208" w:rsidRDefault="006D3EC1" w:rsidP="007A228F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</w:tr>
      <w:tr w:rsidR="00776208" w:rsidRPr="00776208" w14:paraId="213B918C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AC7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57E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</w:rPr>
              <w:t xml:space="preserve">1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კვირა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–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ლექცია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1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სთ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>.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386F1D51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Cs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ფარმაკოლოგიის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არსი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მიზნები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>.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მისი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ადგილი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სხვა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სამედიცინო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დისციპლინებს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შორის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ქართული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ფარმაკოლოგიის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ისტორია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ახალი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შექმნის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მეთოდები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ფარმაკოლოგიის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ძირითადი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ნაწილები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საშუალებათა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კლასიფიკაციის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პრინციპები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ქიმიური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სტრუქტურის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ორგანოტროპულობის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მოქმედების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მოლეკულური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მექანიზმების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მიხედვით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ახალი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შექმნის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მეთოდები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ფარმაკოლოგიის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ძირითადი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ნაწილები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>.</w:t>
            </w:r>
          </w:p>
          <w:p w14:paraId="19C480B9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პრაქტიკული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მეცადინეობა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– 2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სთ</w:t>
            </w:r>
            <w:proofErr w:type="spellEnd"/>
            <w:r w:rsidRPr="00776208">
              <w:rPr>
                <w:rFonts w:ascii="Sylfaen" w:hAnsi="Sylfaen"/>
                <w:sz w:val="20"/>
              </w:rPr>
              <w:t>.</w:t>
            </w:r>
          </w:p>
          <w:p w14:paraId="228AF9F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Cs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საშუალებათა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კლასიფიკაციის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პრინციპები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ქიმიური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სტრუქტურის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ორგანოტროპულობის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მოქმედების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მოლეკულური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მექანიზმების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Cs/>
                <w:sz w:val="20"/>
                <w:lang w:val="ka-GE"/>
              </w:rPr>
              <w:t>მიხედვით</w:t>
            </w:r>
            <w:r w:rsidRPr="00776208">
              <w:rPr>
                <w:rFonts w:ascii="Sylfaen" w:hAnsi="Sylfaen"/>
                <w:bCs/>
                <w:sz w:val="20"/>
                <w:lang w:val="ka-GE"/>
              </w:rPr>
              <w:t>.</w:t>
            </w:r>
          </w:p>
          <w:p w14:paraId="48A3905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45E5CBEC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BCD06E9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817B9B1" w14:textId="238EDAE2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1,5  გვერდები: 1-11; 64-75</w:t>
            </w:r>
          </w:p>
        </w:tc>
      </w:tr>
      <w:tr w:rsidR="00776208" w:rsidRPr="00776208" w14:paraId="3E72D9C5" w14:textId="77777777" w:rsidTr="001E3A88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B5DF6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0AC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52B6282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ფარმაკოდინამიკის ზოგადი პრონციპები: რეცეპტორების მაკრომოლეკულური ბუნება; რეცეპტორების კლასები და მათი მოქმედების მექანიზმები, სასიგანალო სისტემების მექანიზმები; წამლის კონცენტრაციის დამოკიდებულება მათ ეფექტებზე;  ზოგადი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სამედიცინო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რეცეპტურა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სამკურნალწამლო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ფორმები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ნივთიერებები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საშუალებები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პრეპარატები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სახელმწიფო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ფარმაკოპეა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ნომენკლატურა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lastRenderedPageBreak/>
              <w:t>რეცეპტი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პრეპარატების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გამოწერისა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გაცემის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წესები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ოფიცინალური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მაგისტრალური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რეცეპტები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დოზირებული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არადოზირებული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ფორმები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თხევადი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სამკურნალწამლო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ფორმები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312F28C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93C0E2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ბლიც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გამოკითხვა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0FF76F9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ზოგადი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სამედიცინო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რეცეპტურა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სამკურნალწამლო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ფორმები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</w:p>
          <w:p w14:paraId="2280DF1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44FAD955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6706E43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9E9190D" w14:textId="0242FF1F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 გვერდები: 11-34</w:t>
            </w:r>
          </w:p>
        </w:tc>
      </w:tr>
      <w:tr w:rsidR="00776208" w:rsidRPr="00776208" w14:paraId="0BB1FF3F" w14:textId="77777777" w:rsidTr="001E3A8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9306F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D1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3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.</w:t>
            </w:r>
          </w:p>
          <w:p w14:paraId="71CFF97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ფარმაკოკინეტიკის ზოგადი პარამეტრები: განაწილების მოცულობა, კლიარენსი, ნახევარდაშლის პერიოდი, ბიოშღწევადობა, დოზირება, დაუყოვნებელი და დაყოვნებული ეფექტები, კუმულაციური ეფექტები. დოზირების სახეები: ერთჯერადი, შემანარჩუნებელი, დარტყმის დოზები;</w:t>
            </w:r>
            <w:r w:rsidRPr="00776208">
              <w:rPr>
                <w:rFonts w:ascii="Sylfaen" w:hAnsi="Sylfaen"/>
                <w:sz w:val="20"/>
                <w:lang w:val="ka-GE"/>
              </w:rPr>
              <w:t>,.</w:t>
            </w:r>
          </w:p>
          <w:p w14:paraId="52A2297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321DA5E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ბლიც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გამოკითხვა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3672696F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E438AFC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1B1590D" w14:textId="6037C035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 გვერდები: 34-50</w:t>
            </w:r>
          </w:p>
        </w:tc>
      </w:tr>
      <w:tr w:rsidR="00776208" w:rsidRPr="00776208" w14:paraId="5CF62296" w14:textId="77777777" w:rsidTr="001E3A8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9DE38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56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4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4BA9C2C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სამკურნალო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საშუალებების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ბიოტრანსფორამაცია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;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 xml:space="preserve">ბიოტრანსფორაციის ფაზები, რეაქციები; ღვიძლის მიკროსომული ფერმენტების ოჯახი, ინჰიბიტორები და ინდუქტორები; წამლების მეტაბოლიზმის ტოქსიური პროდუქტები; ფარმაკოგენომიკის პრინციპები; მეტაბოლიზმის პირველი ფაზის ფერმენტების </w:t>
            </w:r>
            <w:r w:rsidRPr="00776208">
              <w:rPr>
                <w:rFonts w:ascii="Sylfaen" w:hAnsi="Sylfaen"/>
                <w:b/>
                <w:sz w:val="20"/>
              </w:rPr>
              <w:t xml:space="preserve">CYP2D6;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და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r w:rsidRPr="00776208">
              <w:rPr>
                <w:rFonts w:ascii="Sylfaen" w:hAnsi="Sylfaen"/>
                <w:b/>
                <w:sz w:val="20"/>
              </w:rPr>
              <w:t xml:space="preserve">CYP2C19;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გენეტიკური ვარიაციები;</w:t>
            </w:r>
          </w:p>
          <w:p w14:paraId="4AA1A49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3633C31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AD036D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20D424F4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59A787D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8FF15DA" w14:textId="120D10B4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 გვერდები: 50-64</w:t>
            </w:r>
          </w:p>
        </w:tc>
      </w:tr>
      <w:tr w:rsidR="00776208" w:rsidRPr="00776208" w14:paraId="045FFD63" w14:textId="77777777" w:rsidTr="001E3A8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9BEE3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BC9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5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 </w:t>
            </w:r>
          </w:p>
          <w:p w14:paraId="5EF5C09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შესავალი ავტონომიური ნერვული სისტემის ფარმაკოლოგიაში; ავტონომიური რეცეპტორტები; ავტონომიური აქტიურობის ფუნქციონალური ორგანიზაცია; ქოლინომიმეტური საშუალებების ზოგადი ფარმაკოლოგია</w:t>
            </w:r>
          </w:p>
          <w:p w14:paraId="14EA785D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021845E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83E78A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ქეისი</w:t>
            </w:r>
          </w:p>
          <w:p w14:paraId="0FA747F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1F804FB5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87E9418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88D00AE" w14:textId="4B041F2E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6,7 გვერდები: 75-108</w:t>
            </w:r>
          </w:p>
        </w:tc>
      </w:tr>
      <w:tr w:rsidR="00776208" w:rsidRPr="00776208" w14:paraId="2268C46F" w14:textId="77777777" w:rsidTr="001E3A8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88133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84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6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3EBD453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it-IT"/>
              </w:rPr>
            </w:pPr>
            <w:r w:rsidRPr="00776208">
              <w:rPr>
                <w:rFonts w:ascii="Sylfaen" w:hAnsi="Sylfaen" w:cs="Menlo Bold Italic"/>
                <w:sz w:val="20"/>
                <w:lang w:val="it-IT"/>
              </w:rPr>
              <w:t xml:space="preserve">მუსკარინული რეცეპტორების მაბლოკირებელი საშუალებების </w:t>
            </w:r>
            <w:r w:rsidRPr="00776208">
              <w:rPr>
                <w:rFonts w:ascii="Sylfaen" w:hAnsi="Sylfaen"/>
                <w:sz w:val="20"/>
                <w:lang w:val="it-IT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it-IT"/>
              </w:rPr>
              <w:t xml:space="preserve">ზოგადი ფარმაკოლოგია; განგლიობლოკატორების ზოგადი ფარმაკოლოგია, ნერვ-კუნთოვანი </w:t>
            </w:r>
            <w:r w:rsidRPr="00776208">
              <w:rPr>
                <w:rFonts w:ascii="Sylfaen" w:hAnsi="Sylfaen" w:cs="Menlo Bold Italic"/>
                <w:sz w:val="20"/>
                <w:lang w:val="it-IT"/>
              </w:rPr>
              <w:lastRenderedPageBreak/>
              <w:t>გადაცემის მაბლოკირებლ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ე</w:t>
            </w:r>
            <w:r w:rsidRPr="00776208">
              <w:rPr>
                <w:rFonts w:ascii="Sylfaen" w:hAnsi="Sylfaen" w:cs="Menlo Bold Italic"/>
                <w:sz w:val="20"/>
                <w:lang w:val="it-IT"/>
              </w:rPr>
              <w:t>ბის ზოგადი ფარმაკოლოგია, კლინიკური გამოყენება; გვერდითი ეფექტები, ტოქსიურიბა</w:t>
            </w:r>
          </w:p>
          <w:p w14:paraId="7E14C74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it-IT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it-IT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სთ</w:t>
            </w:r>
            <w:r w:rsidRPr="00776208">
              <w:rPr>
                <w:rFonts w:ascii="Sylfaen" w:hAnsi="Sylfaen"/>
                <w:sz w:val="20"/>
                <w:lang w:val="it-IT"/>
              </w:rPr>
              <w:t>.</w:t>
            </w:r>
          </w:p>
          <w:p w14:paraId="7E2D3A5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2824161D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0B712FC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1042A596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7D7191F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D6FBB14" w14:textId="41EBABDA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8,27 გვერდები: 108-121; 424-436</w:t>
            </w:r>
          </w:p>
        </w:tc>
      </w:tr>
      <w:tr w:rsidR="00776208" w:rsidRPr="00776208" w14:paraId="380F6DFF" w14:textId="77777777" w:rsidTr="00362567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4ABD2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6A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0A68C06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18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szCs w:val="20"/>
                <w:lang w:val="it-IT"/>
              </w:rPr>
              <w:t>ადრენორეცეპტორების გამააქტივებელი საშუალებები; სპეციფიური სიმპათომიმეტური საშუალებები; შერეული მოქმედების სიმპათომიმეტური საშუალებები; არაპირდაპირი მოქმედების სიმპათომიმეტური საშუალებები; კლინიკური გამოყენება; გვერდითი ეფექტები, ტოქსიურობა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lang w:val="it-IT"/>
              </w:rPr>
              <w:t>გლაუკომის მკურნალობა</w:t>
            </w:r>
          </w:p>
          <w:p w14:paraId="6FA95DE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F84026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5D8FD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ქეისი</w:t>
            </w:r>
          </w:p>
          <w:p w14:paraId="1E635A09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481D094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32B9847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A7DC5D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9 გვერდები: 121-141</w:t>
            </w:r>
          </w:p>
          <w:p w14:paraId="661ABD9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        </w:t>
            </w:r>
          </w:p>
          <w:p w14:paraId="2AE81B7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 xml:space="preserve">ადრენორეცეპტორების მაბლოკირებელი საშუალებები: ალფაადრენორეცეპტორების მაბლოკირებელი საშუალებების ზოგადი ფარმაკოლოგია; ბეტა ადრენორეცეპტორების მაბლოკირებელი საშუალებების ზოგადი ფარმაკოლოგია;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it-IT"/>
              </w:rPr>
              <w:t>კლინიკური გამოყენება; გვერდითი ეფექტები, ტოქსიურობა; გლაუკომის მკურნალობა</w:t>
            </w:r>
          </w:p>
          <w:p w14:paraId="25720390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1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</w:t>
            </w:r>
          </w:p>
          <w:p w14:paraId="21FF7DA9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ბლიც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გამოკითხვა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18487C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szCs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szCs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59866E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986F915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00CD9E1" w14:textId="7A0E93A3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10 გვერდები: 141-159</w:t>
            </w:r>
          </w:p>
        </w:tc>
      </w:tr>
      <w:tr w:rsidR="00776208" w:rsidRPr="00776208" w14:paraId="15A9B459" w14:textId="77777777" w:rsidTr="005C3F2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A0C9" w14:textId="77777777" w:rsidR="009104D3" w:rsidRPr="00776208" w:rsidRDefault="009104D3" w:rsidP="009104D3">
            <w:pPr>
              <w:spacing w:after="0" w:line="36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8 კვირა - შუალედური გამოცდა – 1 სთ</w:t>
            </w:r>
          </w:p>
          <w:p w14:paraId="4A540DFE" w14:textId="77777777" w:rsidR="009104D3" w:rsidRPr="00776208" w:rsidRDefault="009104D3" w:rsidP="009104D3">
            <w:pPr>
              <w:tabs>
                <w:tab w:val="left" w:pos="372"/>
              </w:tabs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76208" w:rsidRPr="00776208" w14:paraId="10116CFF" w14:textId="77777777" w:rsidTr="00C36140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8377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582A7E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9C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9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7E63560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ანტიბიოტიკები; მიკრობის უჯრედის კედლის სინთეზის მაინჰიბირებელი საშუალებების ბაზისური ფარმაკოლოგია;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43E879F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489B41A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0732B6D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3F9CB2F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98A804C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168EA41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827F5E6" w14:textId="40EFA930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43 გვერდები: 726-745</w:t>
            </w:r>
          </w:p>
        </w:tc>
      </w:tr>
      <w:tr w:rsidR="00776208" w:rsidRPr="00776208" w14:paraId="4F6483A3" w14:textId="77777777" w:rsidTr="00C36140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F3075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9FD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10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69F3A57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ანტიბიოტიკები; მიკრობის ცილის სინთეზზე მომქმედი ანტიმიკრობული საშუალებების ბაზისური ფარმაკოლოგია;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431EEE0A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149ED77E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2CBDB8C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ქეისი</w:t>
            </w:r>
          </w:p>
          <w:p w14:paraId="05670A2F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5CFE56A8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44F63F8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A05E664" w14:textId="14BADB04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44,45 გვერდები: 745-763</w:t>
            </w:r>
          </w:p>
        </w:tc>
      </w:tr>
      <w:tr w:rsidR="00776208" w:rsidRPr="00776208" w14:paraId="5C1DBB7B" w14:textId="77777777" w:rsidTr="00C36140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AE10D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01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5BDE63E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 xml:space="preserve">მიკრობის მეტაბოლიზმზე მომქმედი საშუალებების, და </w:t>
            </w:r>
            <w:r w:rsidRPr="00776208">
              <w:rPr>
                <w:rFonts w:ascii="Sylfaen" w:hAnsi="Sylfaen"/>
                <w:b/>
                <w:sz w:val="20"/>
              </w:rPr>
              <w:t>DNA gyrase -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ის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მაინჰიბირებელი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საშუალებების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,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მეტრონიდაზოლის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,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პოლიმიქსინის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და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საშარდე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ანტისეპტიკების</w:t>
            </w:r>
            <w:proofErr w:type="spellEnd"/>
            <w:r w:rsidRPr="00776208">
              <w:rPr>
                <w:rFonts w:ascii="Sylfaen" w:hAnsi="Sylfaen" w:cs="Menlo Bold Italic"/>
                <w:b/>
                <w:sz w:val="20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 xml:space="preserve">ბაზისური ფარმაკოლოგია; მოქმედების მექანიზმები, ფარმაკოლოგიური ეფექტები, ტოქსიურობა, კლინიკური გამოყენება; </w:t>
            </w:r>
          </w:p>
          <w:p w14:paraId="7DAAF1A0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პრაქტიკული</w:t>
            </w:r>
            <w:r w:rsidRPr="00776208">
              <w:rPr>
                <w:rFonts w:ascii="Sylfaen" w:hAnsi="Sylfaen"/>
                <w:b/>
                <w:sz w:val="20"/>
                <w:lang w:val="it-IT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მეცადინეობა</w:t>
            </w:r>
            <w:r w:rsidRPr="00776208">
              <w:rPr>
                <w:rFonts w:ascii="Sylfaen" w:hAnsi="Sylfaen"/>
                <w:b/>
                <w:sz w:val="20"/>
                <w:lang w:val="it-IT"/>
              </w:rPr>
              <w:t xml:space="preserve"> – 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>2</w:t>
            </w:r>
            <w:r w:rsidRPr="00776208">
              <w:rPr>
                <w:rFonts w:ascii="Sylfaen" w:hAnsi="Sylfaen"/>
                <w:b/>
                <w:sz w:val="20"/>
                <w:lang w:val="it-IT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it-IT"/>
              </w:rPr>
              <w:t>სთ</w:t>
            </w:r>
            <w:r w:rsidRPr="00776208">
              <w:rPr>
                <w:rFonts w:ascii="Sylfaen" w:hAnsi="Sylfaen"/>
                <w:sz w:val="20"/>
                <w:lang w:val="it-IT"/>
              </w:rPr>
              <w:t>.</w:t>
            </w:r>
          </w:p>
          <w:p w14:paraId="22047220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1F9AF7CA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1720C2C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5EDCD6DB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92B80D9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1621DCA" w14:textId="74FAF73F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46,50 გვერდები: 763-771; 819-827</w:t>
            </w:r>
          </w:p>
        </w:tc>
      </w:tr>
      <w:tr w:rsidR="00776208" w:rsidRPr="00776208" w14:paraId="49BE08A1" w14:textId="77777777" w:rsidTr="00C36140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E3A37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A36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12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6E9A7735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ტუბერკულოზის საწინააღმდეგო საშუალებების და სოკოს საწინააღმდეგო საშუალებების</w:t>
            </w:r>
            <w:r w:rsidRPr="00776208">
              <w:rPr>
                <w:rFonts w:ascii="Sylfaen" w:hAnsi="Sylfaen" w:cs="Menlo Regular"/>
                <w:sz w:val="20"/>
                <w:szCs w:val="20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ბაზისური ფარმაკოლოგია;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36DC11EF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33A8C40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ქეისი</w:t>
            </w:r>
          </w:p>
          <w:p w14:paraId="6C754850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6A6403FF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9FA2CE0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4679CD19" w14:textId="2D983BAF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47,48 გვერდები: 771-790</w:t>
            </w:r>
          </w:p>
        </w:tc>
      </w:tr>
      <w:tr w:rsidR="00776208" w:rsidRPr="00776208" w14:paraId="061B8E15" w14:textId="77777777" w:rsidTr="00C36140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DEC72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DF9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13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74ED31DD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ანტივირუსული საშუალებების ბაზისური ფარმაკოლოგია: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4A9EEA4A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პრაქტიკული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მეცადინეობა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– 2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სთ</w:t>
            </w:r>
            <w:proofErr w:type="spellEnd"/>
            <w:r w:rsidRPr="00776208">
              <w:rPr>
                <w:rFonts w:ascii="Sylfaen" w:hAnsi="Sylfaen"/>
                <w:sz w:val="20"/>
              </w:rPr>
              <w:t>.</w:t>
            </w:r>
          </w:p>
          <w:p w14:paraId="4D8EEE3A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F55FCA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20C9E3B1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C30B51E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3A14C76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76326362" w14:textId="0DFF41C8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49 გვერდები: 790-819</w:t>
            </w:r>
          </w:p>
        </w:tc>
      </w:tr>
      <w:tr w:rsidR="00776208" w:rsidRPr="00776208" w14:paraId="6D19EF9E" w14:textId="77777777" w:rsidTr="00C36140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66942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D6F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14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1BF553B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sz w:val="20"/>
                <w:lang w:val="ka-GE"/>
              </w:rPr>
              <w:t>ანტიპროტოზოული საშუალებების ბაზისური ფარმაკოლოგია: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2D98D4D8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/>
                <w:sz w:val="20"/>
                <w:lang w:val="ka-GE"/>
              </w:rPr>
              <w:lastRenderedPageBreak/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პრაქტიკული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მეცადინეობა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– 2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სთ</w:t>
            </w:r>
            <w:proofErr w:type="spellEnd"/>
            <w:r w:rsidRPr="00776208">
              <w:rPr>
                <w:rFonts w:ascii="Sylfaen" w:hAnsi="Sylfaen"/>
                <w:sz w:val="20"/>
              </w:rPr>
              <w:t>.</w:t>
            </w:r>
          </w:p>
          <w:p w14:paraId="5B2A1BA3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79732CC1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5288E192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684288CF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B87672E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08E45D7" w14:textId="748E44D2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52,53 გვერდები: 842-867</w:t>
            </w:r>
          </w:p>
        </w:tc>
      </w:tr>
      <w:tr w:rsidR="00776208" w:rsidRPr="00776208" w14:paraId="6216630C" w14:textId="77777777" w:rsidTr="00EA5E5A">
        <w:trPr>
          <w:trHeight w:val="333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A682E" w14:textId="77777777" w:rsidR="009104D3" w:rsidRPr="00776208" w:rsidRDefault="009104D3" w:rsidP="009104D3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1D5EE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15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კვირა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–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ლექცია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1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სთ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. </w:t>
            </w:r>
          </w:p>
          <w:p w14:paraId="3928FCE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 w:cs="Menlo Bold Italic"/>
                <w:sz w:val="20"/>
                <w:lang w:val="ka-GE"/>
              </w:rPr>
            </w:pPr>
            <w:r w:rsidRPr="00776208">
              <w:rPr>
                <w:rFonts w:ascii="Sylfaen" w:eastAsia="Times New Roman" w:hAnsi="Sylfaen"/>
                <w:sz w:val="20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ანტიჰელმინთური საშუალებების ბაზისური ფარმაკოლოგია: მოქმედების მექანიზმები, ფარმაკოლოგიური ეფექტები, ტოქსიურობა, კლინიკური გამოყენება;</w:t>
            </w:r>
          </w:p>
          <w:p w14:paraId="747B03E7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პრაქტიკული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მეცადინეობა</w:t>
            </w:r>
            <w:proofErr w:type="spellEnd"/>
            <w:r w:rsidRPr="00776208">
              <w:rPr>
                <w:rFonts w:ascii="Sylfaen" w:hAnsi="Sylfaen"/>
                <w:b/>
                <w:sz w:val="20"/>
              </w:rPr>
              <w:t xml:space="preserve"> – 2 </w:t>
            </w:r>
            <w:proofErr w:type="spellStart"/>
            <w:r w:rsidRPr="00776208">
              <w:rPr>
                <w:rFonts w:ascii="Sylfaen" w:hAnsi="Sylfaen" w:cs="Menlo Bold Italic"/>
                <w:b/>
                <w:sz w:val="20"/>
              </w:rPr>
              <w:t>სთ</w:t>
            </w:r>
            <w:proofErr w:type="spellEnd"/>
            <w:r w:rsidRPr="00776208">
              <w:rPr>
                <w:rFonts w:ascii="Sylfaen" w:hAnsi="Sylfaen"/>
                <w:sz w:val="20"/>
              </w:rPr>
              <w:t>.</w:t>
            </w:r>
          </w:p>
          <w:p w14:paraId="2E51BAE4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დავალების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შემოწმება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შესწავლილი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ზეპირი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პრეზენტაცია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107B8DF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b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ანალიზი</w:t>
            </w:r>
          </w:p>
          <w:p w14:paraId="6F027ECB" w14:textId="77777777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 w:cs="Menlo Bold Italic"/>
                <w:b/>
                <w:sz w:val="20"/>
                <w:lang w:val="ka-GE"/>
              </w:rPr>
              <w:t>დავალება</w:t>
            </w:r>
            <w:r w:rsidRPr="00776208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ლექციაზე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პრაქტიკულზე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განხილული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მასალის</w:t>
            </w:r>
            <w:r w:rsidRPr="00776208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776208">
              <w:rPr>
                <w:rFonts w:ascii="Sylfaen" w:hAnsi="Sylfaen" w:cs="Menlo Bold Italic"/>
                <w:sz w:val="20"/>
                <w:lang w:val="ka-GE"/>
              </w:rPr>
              <w:t>დასწავლა</w:t>
            </w:r>
            <w:r w:rsidRPr="00776208">
              <w:rPr>
                <w:rFonts w:ascii="Sylfaen" w:hAnsi="Sylfaen"/>
                <w:sz w:val="20"/>
                <w:lang w:val="ka-GE"/>
              </w:rPr>
              <w:t>.</w:t>
            </w:r>
          </w:p>
          <w:p w14:paraId="4DC71CD1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AA96D7E" w14:textId="77777777" w:rsidR="009104D3" w:rsidRPr="00776208" w:rsidRDefault="009104D3" w:rsidP="009104D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5D6876F" w14:textId="00DA6660" w:rsidR="009104D3" w:rsidRPr="00776208" w:rsidRDefault="009104D3" w:rsidP="009104D3">
            <w:pPr>
              <w:spacing w:after="0"/>
              <w:jc w:val="both"/>
              <w:rPr>
                <w:rFonts w:ascii="Sylfaen" w:hAnsi="Sylfaen"/>
                <w:sz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54 გვერდები: 867-878</w:t>
            </w:r>
          </w:p>
        </w:tc>
      </w:tr>
      <w:tr w:rsidR="00776208" w:rsidRPr="00776208" w14:paraId="05114F8E" w14:textId="77777777" w:rsidTr="005C3F2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A645" w14:textId="77777777" w:rsidR="0069021B" w:rsidRPr="00776208" w:rsidRDefault="0034561C" w:rsidP="007A228F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16</w:t>
            </w:r>
            <w:r w:rsidR="0069021B" w:rsidRPr="0077620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-19 კვირა- </w:t>
            </w:r>
            <w:r w:rsidR="0069021B" w:rsidRPr="00776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776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021B" w:rsidRPr="00776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776208" w:rsidRPr="00776208" w14:paraId="54FBA4FD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DB1" w14:textId="77777777" w:rsidR="0086313C" w:rsidRPr="00776208" w:rsidRDefault="0086313C" w:rsidP="007A228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77620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776208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  <w:p w14:paraId="34850E22" w14:textId="77777777" w:rsidR="0086313C" w:rsidRPr="00776208" w:rsidRDefault="0086313C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5FB" w14:textId="77777777" w:rsidR="000B7C0A" w:rsidRPr="00776208" w:rsidRDefault="00E35FC3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14:paraId="019890E7" w14:textId="77777777" w:rsidR="0086313C" w:rsidRPr="00776208" w:rsidRDefault="0086313C" w:rsidP="007A228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776208" w:rsidRPr="00776208" w14:paraId="3845060B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B28" w14:textId="77777777" w:rsidR="000B79EC" w:rsidRPr="00776208" w:rsidRDefault="000B79EC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661CBC63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2084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კურსის სწავლების ძირითადი ფორმაა: ლექცია,   პრაქტიკული მეცადინეობები. </w:t>
            </w:r>
          </w:p>
          <w:p w14:paraId="3D106023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</w:tc>
      </w:tr>
      <w:tr w:rsidR="00776208" w:rsidRPr="00776208" w14:paraId="022963A1" w14:textId="77777777" w:rsidTr="005C3F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99FB" w14:textId="77777777" w:rsidR="000B79EC" w:rsidRPr="00776208" w:rsidRDefault="000B79EC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EB0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ლექციები ტარდება სადემონსტრაციო მასალების  გამოყენებით.</w:t>
            </w:r>
          </w:p>
          <w:p w14:paraId="28676AE0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პრაქტიკულ მეცადინეობებზე მიმდინარეობს სალექციო მასალის ჯგუფური განხილვა, გაცნობიერება, ცოდნის გამყარება,  დისკუსია/დებატები, ანალიზი. პრაქტიკულ მეცადინეობაზე გამოიყენება სემესტრული შეფასების შემდეგი მეთოდები: მასალის ზეპირი პრეზენტაცია, ბლიც გამოკითხვა, ანალიზი (ფარმაკოლოგიური ჯგუფის ფარმაკოდინამიკური და ფარმაკოკინეტიკური შედარებითი დახასიათება, წამალთა კლასიფიკაციის განხილვა ქიმიური სტრუქტურის, ორგანოტროპულობის, ფენომენოლოგიური და მოქმედების მოლეკულური მექანიზმების მიხედვით), ქეისი   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(დოზირების განსაზღვრა  არსებული გაიდლაინების შესაბამისად), ქვიზი, შუალედური შეფასება.</w:t>
            </w:r>
          </w:p>
          <w:p w14:paraId="227BCB0D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სტუდენტის დამოუკიდებელი მუშაობისას ხდება მიწოდებული მასალის დამუშავება,  შესწავლა,  გაცნობიერება. </w:t>
            </w:r>
          </w:p>
        </w:tc>
      </w:tr>
      <w:tr w:rsidR="00776208" w:rsidRPr="00776208" w14:paraId="58D34DF0" w14:textId="77777777" w:rsidTr="005C3F2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C9EB" w14:textId="77777777" w:rsidR="0086313C" w:rsidRPr="00776208" w:rsidRDefault="0086313C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938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შეფასების სისტემა უშვებს:</w:t>
            </w:r>
          </w:p>
          <w:p w14:paraId="3FD29055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ხუთი სახის დადებით შეფასებას:</w:t>
            </w:r>
          </w:p>
          <w:p w14:paraId="0BF7E3E7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ა.ა) ( A ) ფრიადი  –მაქსიმალური შეფასების 91% –100%;</w:t>
            </w:r>
          </w:p>
          <w:p w14:paraId="3FEECB64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ა.ბ) ( B ) ძალიან კარგი – მაქსიმალური შეფასების 81-90 %;</w:t>
            </w:r>
          </w:p>
          <w:p w14:paraId="46FD9731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ა.გ)  ( C ) კარგი – მაქსიმალური შეფასების 71-80 %;</w:t>
            </w:r>
          </w:p>
          <w:p w14:paraId="099E00CE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ა.დ) ( D ) დამაკმაყოფილებელი – მაქსიმალური შეფასების 61-70%;</w:t>
            </w:r>
          </w:p>
          <w:p w14:paraId="0D9195B0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ა.ე) ( E ) საკმარისი – მაქსიმალური შეფასების 51-60 %.</w:t>
            </w:r>
          </w:p>
          <w:p w14:paraId="252832EB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ბ) ორი სახის უარყოფით შეფასებას:</w:t>
            </w:r>
          </w:p>
          <w:p w14:paraId="12361AC5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   ბ.ა) (FX) ვერ ჩააბარა– 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0ADB04A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  ბ.ბ)  (F) ჩაიჭრა – 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250CD9D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14:paraId="50ECEBDB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  სტუდენტის შეფასება ხდება 100 ქულიანი სისტემით, რომელიც ნაწილდება შემდეგნაირად:  60 ქულა - შუალედური შეფასებები, 40 ქულა - დასკვნითი გამოცდა. </w:t>
            </w:r>
          </w:p>
          <w:p w14:paraId="2C211903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შუალედური შეფასებების ქულათა ჯამს სემესტრის განმავლობაში სტუდენტი შემდეგ კომპონენტებში დააგროვებს: </w:t>
            </w:r>
          </w:p>
          <w:p w14:paraId="0CC94383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მასალის ზეპირი პრეზენტაცია - ტარდება 14-ჯერ, პირველი კვირის გარდა, ფასდება სემესტრში 14 ქულა;</w:t>
            </w:r>
          </w:p>
          <w:p w14:paraId="202FADA4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ბლიც გამოკითხვა -ტარდება 6-ჯერ, გავლილი მასალის ფარგლებში, ფასდება  სემესტრში  6 ქულით;</w:t>
            </w:r>
          </w:p>
          <w:p w14:paraId="60253721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ანალიზი -ტარდება 5-ჯერ, ფასდება თითო ქულით, სულ - 5 ქულა;</w:t>
            </w:r>
          </w:p>
          <w:p w14:paraId="0EC0E2EE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ქეისი - ტარდება 5-ჯერ, ფასდება თითო ქულით, სულ - 5 ქულა; </w:t>
            </w:r>
          </w:p>
          <w:p w14:paraId="18CE7431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ქვიზი - ტარდება სემესტრში ერთხელ, მოიცავს 10 საკითხს, თითო </w:t>
            </w:r>
            <w:r w:rsidR="007A228F"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ს</w:t>
            </w: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წორი პასუხი ფასდება 1 ქულით, სულ 10 ქულა.</w:t>
            </w:r>
          </w:p>
          <w:p w14:paraId="434C4A53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შუალედური გამოცდა: ტარდება ტესტის სახით, სადაც მოცემულია 20 საკითხი, თითო საკითხი ფასდება თითო ქულით.</w:t>
            </w:r>
          </w:p>
          <w:p w14:paraId="60CC39C7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დასკვნითი   გამოცდა - 40 ქულა.</w:t>
            </w:r>
          </w:p>
          <w:p w14:paraId="15D16927" w14:textId="77777777" w:rsidR="000B79EC" w:rsidRPr="00776208" w:rsidRDefault="000B79EC" w:rsidP="007A228F">
            <w:pPr>
              <w:spacing w:after="0" w:line="36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DBBB930" w14:textId="77777777" w:rsidR="00FE7BDD" w:rsidRPr="00776208" w:rsidRDefault="00FE7BDD" w:rsidP="007A228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7620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45BC2CDF" w14:textId="77777777" w:rsidR="00FE7BDD" w:rsidRPr="00776208" w:rsidRDefault="00FE7BDD" w:rsidP="007A228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776208">
              <w:rPr>
                <w:rFonts w:ascii="Sylfaen" w:hAnsi="Sylfaen"/>
                <w:b/>
                <w:sz w:val="20"/>
                <w:szCs w:val="20"/>
              </w:rPr>
              <w:t>სკვნით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გამოცდაზე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გასვლის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უფლება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ეძლევა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სტუდენტს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რომელ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შუალედურ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შეფასებებში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76208">
              <w:rPr>
                <w:rFonts w:ascii="Sylfaen" w:hAnsi="Sylfaen"/>
                <w:b/>
                <w:sz w:val="20"/>
                <w:szCs w:val="20"/>
              </w:rPr>
              <w:t>დაგროვილი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აქვს</w:t>
            </w:r>
            <w:proofErr w:type="spellEnd"/>
            <w:proofErr w:type="gram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არანაკლებ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ქულისა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F1236F5" w14:textId="77777777" w:rsidR="00BF767B" w:rsidRPr="00776208" w:rsidRDefault="00FE7BDD" w:rsidP="007A228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6208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776208">
              <w:rPr>
                <w:rFonts w:ascii="Sylfaen" w:hAnsi="Sylfaen"/>
                <w:sz w:val="20"/>
                <w:szCs w:val="20"/>
              </w:rPr>
              <w:t>-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776208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776208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776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76208" w:rsidRPr="00776208" w14:paraId="6253973F" w14:textId="77777777" w:rsidTr="005C3F2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D079" w14:textId="77777777" w:rsidR="00066C6E" w:rsidRPr="00776208" w:rsidRDefault="00066C6E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517" w14:textId="77777777" w:rsidR="00607D5F" w:rsidRPr="00776208" w:rsidRDefault="00F337EF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="001D4B76" w:rsidRPr="00776208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</w:t>
            </w:r>
            <w:r w:rsidR="008267A3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="001D4B76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თბ.,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2011-2012.</w:t>
            </w:r>
          </w:p>
          <w:p w14:paraId="23A3E9F8" w14:textId="77777777" w:rsidR="00066C6E" w:rsidRPr="00776208" w:rsidRDefault="00607D5F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2.კატცუნგი ბ.-ბაზისური და კლინიკური ფარმაკოლოგია.მე-10 გამ., 2010.</w:t>
            </w:r>
          </w:p>
        </w:tc>
      </w:tr>
      <w:tr w:rsidR="00776208" w:rsidRPr="00776208" w14:paraId="44236557" w14:textId="77777777" w:rsidTr="009A1197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4904" w14:textId="77777777" w:rsidR="00066C6E" w:rsidRPr="00776208" w:rsidRDefault="00066C6E" w:rsidP="007A228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77620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76208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554" w14:textId="77777777" w:rsidR="008267A3" w:rsidRPr="00776208" w:rsidRDefault="00066C6E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1.ხარკევიჩი დ. ა.- ფარმაკოლოგია. თბ</w:t>
            </w:r>
            <w:r w:rsidR="00F337EF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  <w:r w:rsidR="008267A3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,</w:t>
            </w:r>
            <w:r w:rsidR="00F337EF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proofErr w:type="spellStart"/>
            <w:r w:rsidR="00F337EF" w:rsidRPr="00776208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მთაწმინდელი</w:t>
            </w:r>
            <w:proofErr w:type="spellEnd"/>
            <w:r w:rsidR="00F337EF" w:rsidRPr="00776208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თბ., </w:t>
            </w:r>
            <w:r w:rsidR="00F337EF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2008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  <w:r w:rsidR="008267A3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2.თურმანაული გ.  – ფარმაკოლოგია. სახელმძღვანელო სამ ტომად: თბ., Iტ.-1996 წ.,II-III ტ</w:t>
            </w:r>
            <w:r w:rsidR="001D4B76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 -1997 წ..</w:t>
            </w:r>
          </w:p>
          <w:p w14:paraId="046D506B" w14:textId="77777777" w:rsidR="00066C6E" w:rsidRPr="00776208" w:rsidRDefault="00066C6E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3.Белоусов Ю.Б., Моисеев В.С., Лепахин В К. - Клиническая фармаколо</w:t>
            </w:r>
            <w:r w:rsidR="008267A3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гия и фармакотерапия, М., 1997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  <w:p w14:paraId="70B2D7BC" w14:textId="77777777" w:rsidR="00066C6E" w:rsidRPr="00776208" w:rsidRDefault="001D4B76" w:rsidP="007A228F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="00F337EF"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</w:t>
            </w:r>
            <w:r w:rsidR="00066C6E" w:rsidRPr="0077620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წიგნები:</w:t>
            </w:r>
          </w:p>
          <w:p w14:paraId="180B3059" w14:textId="77777777" w:rsidR="00F337EF" w:rsidRPr="00776208" w:rsidRDefault="00066C6E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</w:t>
            </w:r>
            <w:r w:rsidR="00F337EF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., 2009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  <w:p w14:paraId="004A934A" w14:textId="77777777" w:rsidR="00F337EF" w:rsidRPr="00776208" w:rsidRDefault="00F337EF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7620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ნ.</w:t>
            </w:r>
            <w:r w:rsidR="007B1715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-</w:t>
            </w:r>
            <w:r w:rsidR="007B1715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ფარმაცევტული საქმიანობის ორგანიზაცია</w:t>
            </w:r>
            <w:r w:rsidR="007B1715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. 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2009.</w:t>
            </w:r>
          </w:p>
          <w:p w14:paraId="48011FE6" w14:textId="77777777" w:rsidR="00F337EF" w:rsidRPr="00776208" w:rsidRDefault="00F337EF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3.</w:t>
            </w:r>
            <w:r w:rsidR="00066C6E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Гаевой М.Д.,Петров В.И.,Гаевая Л. – Фармаколог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ия.Учебник для вузов. М., 2008</w:t>
            </w:r>
            <w:r w:rsidR="00066C6E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  <w:p w14:paraId="6E31A63A" w14:textId="77777777" w:rsidR="00F337EF" w:rsidRPr="00776208" w:rsidRDefault="00F337EF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4</w:t>
            </w:r>
            <w:r w:rsidR="00066C6E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="00066C6E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Raws Sc.,Portyansky Beyzanob E. – Netter s illustrated pharmacology.</w:t>
            </w:r>
            <w:r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5</w:t>
            </w:r>
          </w:p>
          <w:p w14:paraId="01C2E7F9" w14:textId="77777777" w:rsidR="00066C6E" w:rsidRPr="00776208" w:rsidRDefault="001D4B76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76208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="00066C6E" w:rsidRPr="00776208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2D49FA53" w14:textId="77777777" w:rsidR="001D4B76" w:rsidRPr="00776208" w:rsidRDefault="001D4B76" w:rsidP="007A228F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6208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="00855873" w:rsidRPr="00776208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776208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0A1504D8" w14:textId="77777777" w:rsidR="001D4B76" w:rsidRPr="00776208" w:rsidRDefault="00C06F26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9" w:history="1">
              <w:r w:rsidR="00066C6E" w:rsidRPr="0077620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63678FE8" w14:textId="77777777" w:rsidR="001D4B76" w:rsidRPr="00776208" w:rsidRDefault="00C06F26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0" w:history="1">
              <w:r w:rsidR="001D4B76" w:rsidRPr="00776208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1708B563" w14:textId="77777777" w:rsidR="00066C6E" w:rsidRPr="00776208" w:rsidRDefault="00C06F26" w:rsidP="007A228F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1" w:history="1">
              <w:r w:rsidR="00066C6E" w:rsidRPr="0077620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</w:p>
        </w:tc>
      </w:tr>
    </w:tbl>
    <w:p w14:paraId="1CF3944C" w14:textId="4F612B20" w:rsidR="0086313C" w:rsidRPr="00776208" w:rsidRDefault="0086313C" w:rsidP="003625F5">
      <w:pPr>
        <w:pStyle w:val="ListParagraph"/>
        <w:spacing w:after="0" w:line="360" w:lineRule="auto"/>
        <w:ind w:left="0"/>
        <w:rPr>
          <w:rFonts w:ascii="Sylfaen" w:hAnsi="Sylfaen"/>
          <w:sz w:val="24"/>
          <w:szCs w:val="24"/>
          <w:lang w:val="ka-GE"/>
        </w:rPr>
      </w:pPr>
    </w:p>
    <w:sectPr w:rsidR="0086313C" w:rsidRPr="00776208" w:rsidSect="0086313C">
      <w:footerReference w:type="default" r:id="rId12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FAE30" w14:textId="77777777" w:rsidR="00C06F26" w:rsidRDefault="00C06F26" w:rsidP="000B61BE">
      <w:pPr>
        <w:spacing w:after="0" w:line="240" w:lineRule="auto"/>
      </w:pPr>
      <w:r>
        <w:separator/>
      </w:r>
    </w:p>
  </w:endnote>
  <w:endnote w:type="continuationSeparator" w:id="0">
    <w:p w14:paraId="6730FBB4" w14:textId="77777777" w:rsidR="00C06F26" w:rsidRDefault="00C06F26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nlo Bold Italic">
    <w:altName w:val="Consolas"/>
    <w:charset w:val="00"/>
    <w:family w:val="auto"/>
    <w:pitch w:val="variable"/>
    <w:sig w:usb0="00000001" w:usb1="500071FB" w:usb2="00000020" w:usb3="00000000" w:csb0="0000019F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5225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163004" w14:textId="268C71F4" w:rsidR="009104D3" w:rsidRDefault="009104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6A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CF450FC" w14:textId="77777777" w:rsidR="009104D3" w:rsidRDefault="00910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1AAAC" w14:textId="77777777" w:rsidR="00C06F26" w:rsidRDefault="00C06F26" w:rsidP="000B61BE">
      <w:pPr>
        <w:spacing w:after="0" w:line="240" w:lineRule="auto"/>
      </w:pPr>
      <w:r>
        <w:separator/>
      </w:r>
    </w:p>
  </w:footnote>
  <w:footnote w:type="continuationSeparator" w:id="0">
    <w:p w14:paraId="20F066B1" w14:textId="77777777" w:rsidR="00C06F26" w:rsidRDefault="00C06F26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B4C15"/>
    <w:multiLevelType w:val="hybridMultilevel"/>
    <w:tmpl w:val="75945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8"/>
  </w:num>
  <w:num w:numId="9">
    <w:abstractNumId w:val="16"/>
  </w:num>
  <w:num w:numId="10">
    <w:abstractNumId w:val="14"/>
  </w:num>
  <w:num w:numId="11">
    <w:abstractNumId w:val="29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  <w:num w:numId="16">
    <w:abstractNumId w:val="30"/>
  </w:num>
  <w:num w:numId="17">
    <w:abstractNumId w:val="28"/>
  </w:num>
  <w:num w:numId="18">
    <w:abstractNumId w:val="15"/>
  </w:num>
  <w:num w:numId="19">
    <w:abstractNumId w:val="7"/>
  </w:num>
  <w:num w:numId="20">
    <w:abstractNumId w:val="27"/>
  </w:num>
  <w:num w:numId="21">
    <w:abstractNumId w:val="1"/>
  </w:num>
  <w:num w:numId="22">
    <w:abstractNumId w:val="36"/>
  </w:num>
  <w:num w:numId="23">
    <w:abstractNumId w:val="17"/>
  </w:num>
  <w:num w:numId="24">
    <w:abstractNumId w:val="33"/>
  </w:num>
  <w:num w:numId="25">
    <w:abstractNumId w:val="19"/>
  </w:num>
  <w:num w:numId="26">
    <w:abstractNumId w:val="25"/>
  </w:num>
  <w:num w:numId="27">
    <w:abstractNumId w:val="26"/>
  </w:num>
  <w:num w:numId="28">
    <w:abstractNumId w:val="32"/>
  </w:num>
  <w:num w:numId="29">
    <w:abstractNumId w:val="21"/>
  </w:num>
  <w:num w:numId="30">
    <w:abstractNumId w:val="3"/>
  </w:num>
  <w:num w:numId="31">
    <w:abstractNumId w:val="34"/>
  </w:num>
  <w:num w:numId="32">
    <w:abstractNumId w:val="12"/>
  </w:num>
  <w:num w:numId="33">
    <w:abstractNumId w:val="35"/>
  </w:num>
  <w:num w:numId="34">
    <w:abstractNumId w:val="2"/>
  </w:num>
  <w:num w:numId="35">
    <w:abstractNumId w:val="23"/>
  </w:num>
  <w:num w:numId="36">
    <w:abstractNumId w:val="24"/>
  </w:num>
  <w:num w:numId="37">
    <w:abstractNumId w:val="22"/>
  </w:num>
  <w:num w:numId="38">
    <w:abstractNumId w:val="6"/>
  </w:num>
  <w:num w:numId="39">
    <w:abstractNumId w:val="3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304D6"/>
    <w:rsid w:val="00034372"/>
    <w:rsid w:val="000403B9"/>
    <w:rsid w:val="00041434"/>
    <w:rsid w:val="00066C6E"/>
    <w:rsid w:val="00083694"/>
    <w:rsid w:val="00086654"/>
    <w:rsid w:val="00086A1B"/>
    <w:rsid w:val="000B61BE"/>
    <w:rsid w:val="000B79EC"/>
    <w:rsid w:val="000B7C0A"/>
    <w:rsid w:val="000E3D0E"/>
    <w:rsid w:val="000F0CF8"/>
    <w:rsid w:val="00103249"/>
    <w:rsid w:val="00113A04"/>
    <w:rsid w:val="0012347F"/>
    <w:rsid w:val="001357C2"/>
    <w:rsid w:val="00140A5F"/>
    <w:rsid w:val="00141B9E"/>
    <w:rsid w:val="001532ED"/>
    <w:rsid w:val="00154D22"/>
    <w:rsid w:val="00182300"/>
    <w:rsid w:val="00192B96"/>
    <w:rsid w:val="0019405D"/>
    <w:rsid w:val="001A30C5"/>
    <w:rsid w:val="001A589E"/>
    <w:rsid w:val="001B79B6"/>
    <w:rsid w:val="001B7ED3"/>
    <w:rsid w:val="001C2D1C"/>
    <w:rsid w:val="001D38FE"/>
    <w:rsid w:val="001D4B76"/>
    <w:rsid w:val="001F655B"/>
    <w:rsid w:val="00200710"/>
    <w:rsid w:val="002314A5"/>
    <w:rsid w:val="002466A1"/>
    <w:rsid w:val="002A1502"/>
    <w:rsid w:val="002A61F7"/>
    <w:rsid w:val="002C0C9D"/>
    <w:rsid w:val="002D31C7"/>
    <w:rsid w:val="002D4049"/>
    <w:rsid w:val="002E5828"/>
    <w:rsid w:val="00304BD4"/>
    <w:rsid w:val="0031545E"/>
    <w:rsid w:val="0032667F"/>
    <w:rsid w:val="00336CC5"/>
    <w:rsid w:val="00337B73"/>
    <w:rsid w:val="0034561C"/>
    <w:rsid w:val="003625F5"/>
    <w:rsid w:val="00366CD7"/>
    <w:rsid w:val="003763C5"/>
    <w:rsid w:val="00394B2D"/>
    <w:rsid w:val="003A3DB8"/>
    <w:rsid w:val="003A7B24"/>
    <w:rsid w:val="003C66C9"/>
    <w:rsid w:val="003D6CCA"/>
    <w:rsid w:val="003D78B1"/>
    <w:rsid w:val="003E5E5F"/>
    <w:rsid w:val="00442B7A"/>
    <w:rsid w:val="004826C6"/>
    <w:rsid w:val="00491C0C"/>
    <w:rsid w:val="004947E5"/>
    <w:rsid w:val="004A7EF5"/>
    <w:rsid w:val="004B4DA8"/>
    <w:rsid w:val="004C750F"/>
    <w:rsid w:val="004D3A60"/>
    <w:rsid w:val="004E36AB"/>
    <w:rsid w:val="004E4F7C"/>
    <w:rsid w:val="00500552"/>
    <w:rsid w:val="005219B9"/>
    <w:rsid w:val="00527024"/>
    <w:rsid w:val="00544CDE"/>
    <w:rsid w:val="0055385A"/>
    <w:rsid w:val="00572A85"/>
    <w:rsid w:val="005861FA"/>
    <w:rsid w:val="005A265B"/>
    <w:rsid w:val="005C3F2C"/>
    <w:rsid w:val="005E60E5"/>
    <w:rsid w:val="00600BF0"/>
    <w:rsid w:val="00607D5F"/>
    <w:rsid w:val="00625548"/>
    <w:rsid w:val="0064459E"/>
    <w:rsid w:val="006513AE"/>
    <w:rsid w:val="00664DF1"/>
    <w:rsid w:val="006654D8"/>
    <w:rsid w:val="00686FE3"/>
    <w:rsid w:val="0069021B"/>
    <w:rsid w:val="006A6B69"/>
    <w:rsid w:val="006A7B1B"/>
    <w:rsid w:val="006D3EC1"/>
    <w:rsid w:val="006E1748"/>
    <w:rsid w:val="006E52BB"/>
    <w:rsid w:val="006E6A08"/>
    <w:rsid w:val="006E7DF4"/>
    <w:rsid w:val="007121EA"/>
    <w:rsid w:val="00717CFB"/>
    <w:rsid w:val="00720CEE"/>
    <w:rsid w:val="00720DA4"/>
    <w:rsid w:val="00754EB0"/>
    <w:rsid w:val="007656DA"/>
    <w:rsid w:val="00776208"/>
    <w:rsid w:val="0078207F"/>
    <w:rsid w:val="00791FEE"/>
    <w:rsid w:val="007920DC"/>
    <w:rsid w:val="0079391E"/>
    <w:rsid w:val="0079602E"/>
    <w:rsid w:val="007A228F"/>
    <w:rsid w:val="007B1715"/>
    <w:rsid w:val="007C32F0"/>
    <w:rsid w:val="007C56B9"/>
    <w:rsid w:val="00824675"/>
    <w:rsid w:val="008267A3"/>
    <w:rsid w:val="008437E6"/>
    <w:rsid w:val="0084521E"/>
    <w:rsid w:val="00855873"/>
    <w:rsid w:val="00860ECD"/>
    <w:rsid w:val="0086313C"/>
    <w:rsid w:val="00863758"/>
    <w:rsid w:val="00867A63"/>
    <w:rsid w:val="00884506"/>
    <w:rsid w:val="00897612"/>
    <w:rsid w:val="008A1FD6"/>
    <w:rsid w:val="008B1224"/>
    <w:rsid w:val="008B4205"/>
    <w:rsid w:val="008D45FB"/>
    <w:rsid w:val="008E258D"/>
    <w:rsid w:val="008E2C87"/>
    <w:rsid w:val="008E6A1A"/>
    <w:rsid w:val="008E6FE0"/>
    <w:rsid w:val="008F4F84"/>
    <w:rsid w:val="009104D3"/>
    <w:rsid w:val="00953165"/>
    <w:rsid w:val="00954FE0"/>
    <w:rsid w:val="00966BEE"/>
    <w:rsid w:val="009A1197"/>
    <w:rsid w:val="009E2EC7"/>
    <w:rsid w:val="009E7725"/>
    <w:rsid w:val="009F11DD"/>
    <w:rsid w:val="009F63AD"/>
    <w:rsid w:val="009F6FFC"/>
    <w:rsid w:val="00A014AC"/>
    <w:rsid w:val="00A13F7B"/>
    <w:rsid w:val="00A50591"/>
    <w:rsid w:val="00A826FE"/>
    <w:rsid w:val="00A96842"/>
    <w:rsid w:val="00AA27D1"/>
    <w:rsid w:val="00AB53A5"/>
    <w:rsid w:val="00AD2CD0"/>
    <w:rsid w:val="00AE15D7"/>
    <w:rsid w:val="00AE216E"/>
    <w:rsid w:val="00AE2439"/>
    <w:rsid w:val="00AF570F"/>
    <w:rsid w:val="00B11EC3"/>
    <w:rsid w:val="00B5325B"/>
    <w:rsid w:val="00BA2C76"/>
    <w:rsid w:val="00BA3AF1"/>
    <w:rsid w:val="00BE3479"/>
    <w:rsid w:val="00BE4402"/>
    <w:rsid w:val="00BF767B"/>
    <w:rsid w:val="00C00296"/>
    <w:rsid w:val="00C06F26"/>
    <w:rsid w:val="00C16622"/>
    <w:rsid w:val="00C36655"/>
    <w:rsid w:val="00C37F74"/>
    <w:rsid w:val="00C744E0"/>
    <w:rsid w:val="00C821A7"/>
    <w:rsid w:val="00D1332B"/>
    <w:rsid w:val="00D16C3D"/>
    <w:rsid w:val="00D21E28"/>
    <w:rsid w:val="00D25EB4"/>
    <w:rsid w:val="00D60CCD"/>
    <w:rsid w:val="00DB32D6"/>
    <w:rsid w:val="00DB796D"/>
    <w:rsid w:val="00DC567C"/>
    <w:rsid w:val="00DC7736"/>
    <w:rsid w:val="00DD3AA4"/>
    <w:rsid w:val="00DD582C"/>
    <w:rsid w:val="00DD5E3F"/>
    <w:rsid w:val="00DF06C1"/>
    <w:rsid w:val="00E012A3"/>
    <w:rsid w:val="00E04266"/>
    <w:rsid w:val="00E14F54"/>
    <w:rsid w:val="00E35FC3"/>
    <w:rsid w:val="00E363F0"/>
    <w:rsid w:val="00E41EC4"/>
    <w:rsid w:val="00E4339F"/>
    <w:rsid w:val="00E55CE3"/>
    <w:rsid w:val="00E73CB2"/>
    <w:rsid w:val="00E81691"/>
    <w:rsid w:val="00E9260B"/>
    <w:rsid w:val="00E943E9"/>
    <w:rsid w:val="00E96256"/>
    <w:rsid w:val="00E96464"/>
    <w:rsid w:val="00EA20A7"/>
    <w:rsid w:val="00EC2D70"/>
    <w:rsid w:val="00EE1C69"/>
    <w:rsid w:val="00EF2F9B"/>
    <w:rsid w:val="00F337EF"/>
    <w:rsid w:val="00F36B45"/>
    <w:rsid w:val="00F46519"/>
    <w:rsid w:val="00F57BC4"/>
    <w:rsid w:val="00F627BF"/>
    <w:rsid w:val="00F7360E"/>
    <w:rsid w:val="00F77273"/>
    <w:rsid w:val="00F80CB5"/>
    <w:rsid w:val="00F84167"/>
    <w:rsid w:val="00FA2182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66F57"/>
  <w15:docId w15:val="{9C52D4F8-606E-4A45-83B3-22A3DB50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10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4D3"/>
  </w:style>
  <w:style w:type="paragraph" w:styleId="Footer">
    <w:name w:val="footer"/>
    <w:basedOn w:val="Normal"/>
    <w:link w:val="FooterChar"/>
    <w:uiPriority w:val="99"/>
    <w:unhideWhenUsed/>
    <w:rsid w:val="00910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mer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g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gormir.new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2651-AC9D-4000-9A7F-75C53C87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16</cp:revision>
  <dcterms:created xsi:type="dcterms:W3CDTF">2020-11-03T11:29:00Z</dcterms:created>
  <dcterms:modified xsi:type="dcterms:W3CDTF">2025-01-15T08:49:00Z</dcterms:modified>
</cp:coreProperties>
</file>